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F3F" w:rsidRPr="00A23F3F" w:rsidRDefault="00A23F3F" w:rsidP="00A23F3F">
      <w:pPr>
        <w:spacing w:line="560" w:lineRule="exact"/>
        <w:rPr>
          <w:rFonts w:ascii="仿宋_GB2312" w:eastAsia="仿宋_GB2312"/>
          <w:sz w:val="32"/>
          <w:szCs w:val="32"/>
        </w:rPr>
      </w:pPr>
      <w:r w:rsidRPr="00A23F3F">
        <w:rPr>
          <w:rFonts w:ascii="仿宋_GB2312" w:eastAsia="仿宋_GB2312" w:hint="eastAsia"/>
          <w:sz w:val="32"/>
          <w:szCs w:val="32"/>
        </w:rPr>
        <w:t>附件1：</w:t>
      </w:r>
    </w:p>
    <w:p w:rsidR="006937CF" w:rsidRPr="00D34051" w:rsidRDefault="006E76A6" w:rsidP="00D34051">
      <w:pPr>
        <w:pStyle w:val="a7"/>
        <w:spacing w:line="560" w:lineRule="exact"/>
        <w:jc w:val="center"/>
        <w:rPr>
          <w:rFonts w:ascii="方正小标宋简体" w:eastAsia="方正小标宋简体" w:hAnsi="宋体"/>
          <w:b/>
          <w:sz w:val="44"/>
          <w:szCs w:val="44"/>
        </w:rPr>
      </w:pPr>
      <w:r w:rsidRPr="00D34051">
        <w:rPr>
          <w:rFonts w:ascii="方正小标宋简体" w:eastAsia="方正小标宋简体" w:hAnsi="宋体"/>
          <w:b/>
          <w:sz w:val="44"/>
          <w:szCs w:val="44"/>
        </w:rPr>
        <w:t>关于严格规范领导干部参加社会化培训</w:t>
      </w:r>
    </w:p>
    <w:p w:rsidR="006E76A6" w:rsidRPr="00D34051" w:rsidRDefault="006E76A6" w:rsidP="00D34051">
      <w:pPr>
        <w:pStyle w:val="a7"/>
        <w:spacing w:line="560" w:lineRule="exact"/>
        <w:jc w:val="center"/>
        <w:rPr>
          <w:rFonts w:ascii="方正小标宋简体" w:eastAsia="方正小标宋简体" w:hAnsi="宋体"/>
          <w:b/>
          <w:sz w:val="44"/>
          <w:szCs w:val="44"/>
        </w:rPr>
      </w:pPr>
      <w:r w:rsidRPr="00D34051">
        <w:rPr>
          <w:rFonts w:ascii="方正小标宋简体" w:eastAsia="方正小标宋简体" w:hAnsi="宋体"/>
          <w:b/>
          <w:sz w:val="44"/>
          <w:szCs w:val="44"/>
        </w:rPr>
        <w:t>有关事项的通知</w:t>
      </w:r>
    </w:p>
    <w:p w:rsidR="006E76A6" w:rsidRPr="00287412" w:rsidRDefault="006E76A6" w:rsidP="00EE3F97">
      <w:pPr>
        <w:widowControl/>
        <w:spacing w:line="360" w:lineRule="atLeast"/>
        <w:jc w:val="center"/>
        <w:rPr>
          <w:rFonts w:ascii="仿宋_GB2312" w:eastAsia="仿宋_GB2312" w:hAnsi="仿宋" w:cs="Arial"/>
          <w:color w:val="333333"/>
          <w:kern w:val="0"/>
          <w:sz w:val="32"/>
          <w:szCs w:val="32"/>
        </w:rPr>
      </w:pPr>
      <w:r w:rsidRPr="00287412">
        <w:rPr>
          <w:rFonts w:ascii="仿宋_GB2312" w:eastAsia="仿宋_GB2312" w:hAnsi="仿宋" w:cs="Arial" w:hint="eastAsia"/>
          <w:color w:val="333333"/>
          <w:kern w:val="0"/>
          <w:sz w:val="32"/>
          <w:szCs w:val="32"/>
        </w:rPr>
        <w:t>中组发〔2014〕18号</w:t>
      </w:r>
    </w:p>
    <w:p w:rsidR="00BD432B" w:rsidRDefault="00BD432B" w:rsidP="00D34051">
      <w:pPr>
        <w:widowControl/>
        <w:spacing w:line="560" w:lineRule="exact"/>
        <w:rPr>
          <w:rFonts w:ascii="仿宋_GB2312" w:eastAsia="仿宋_GB2312" w:hAnsi="仿宋" w:cs="Arial"/>
          <w:color w:val="333333"/>
          <w:kern w:val="0"/>
          <w:sz w:val="32"/>
          <w:szCs w:val="32"/>
        </w:rPr>
      </w:pPr>
    </w:p>
    <w:p w:rsidR="006E76A6" w:rsidRPr="00D34051" w:rsidRDefault="006E76A6" w:rsidP="00D34051">
      <w:pPr>
        <w:widowControl/>
        <w:spacing w:line="560" w:lineRule="exact"/>
        <w:rPr>
          <w:rFonts w:ascii="仿宋_GB2312" w:eastAsia="仿宋_GB2312" w:hAnsi="仿宋" w:cs="Arial"/>
          <w:color w:val="333333"/>
          <w:kern w:val="0"/>
          <w:sz w:val="32"/>
          <w:szCs w:val="32"/>
        </w:rPr>
      </w:pPr>
      <w:r w:rsidRPr="00D34051">
        <w:rPr>
          <w:rFonts w:ascii="仿宋_GB2312" w:eastAsia="仿宋_GB2312" w:hAnsi="仿宋" w:cs="Arial" w:hint="eastAsia"/>
          <w:color w:val="333333"/>
          <w:kern w:val="0"/>
          <w:sz w:val="32"/>
          <w:szCs w:val="32"/>
        </w:rPr>
        <w:t>各省、自治区、直辖市党委组织部、政府教育厅（教委），中央和国家机关各部委、各</w:t>
      </w:r>
      <w:bookmarkStart w:id="0" w:name="_GoBack"/>
      <w:bookmarkEnd w:id="0"/>
      <w:r w:rsidRPr="00D34051">
        <w:rPr>
          <w:rFonts w:ascii="仿宋_GB2312" w:eastAsia="仿宋_GB2312" w:hAnsi="仿宋" w:cs="Arial" w:hint="eastAsia"/>
          <w:color w:val="333333"/>
          <w:kern w:val="0"/>
          <w:sz w:val="32"/>
          <w:szCs w:val="32"/>
        </w:rPr>
        <w:t>人民团体组织人事部门，新疆生产建设兵团党委组织部、教育局，各中管金融企业党委，各国有重要骨干企业党组（党委），各高等学校，中央党校、国家行政学院办公厅，中国浦东、井冈山、延安干部学院，中国大连高级经理学院：</w:t>
      </w:r>
    </w:p>
    <w:p w:rsidR="006E76A6" w:rsidRPr="005D5EC4" w:rsidRDefault="006E76A6" w:rsidP="00481215">
      <w:pPr>
        <w:widowControl/>
        <w:spacing w:line="560" w:lineRule="exact"/>
        <w:ind w:firstLineChars="200" w:firstLine="640"/>
        <w:rPr>
          <w:rFonts w:ascii="仿宋_GB2312" w:eastAsia="仿宋_GB2312" w:hAnsi="仿宋" w:cs="Arial"/>
          <w:color w:val="333333"/>
          <w:kern w:val="0"/>
          <w:sz w:val="32"/>
          <w:szCs w:val="32"/>
        </w:rPr>
      </w:pPr>
      <w:r w:rsidRPr="005D5EC4">
        <w:rPr>
          <w:rFonts w:ascii="仿宋_GB2312" w:eastAsia="仿宋_GB2312" w:hAnsi="仿宋" w:cs="Arial" w:hint="eastAsia"/>
          <w:color w:val="333333"/>
          <w:kern w:val="0"/>
          <w:sz w:val="32"/>
          <w:szCs w:val="32"/>
        </w:rPr>
        <w:t>根据《</w:t>
      </w:r>
      <w:hyperlink r:id="rId6" w:tgtFrame="_blank" w:history="1">
        <w:r w:rsidRPr="005D5EC4">
          <w:rPr>
            <w:rFonts w:ascii="仿宋_GB2312" w:eastAsia="仿宋_GB2312" w:hAnsi="仿宋" w:cs="Arial" w:hint="eastAsia"/>
            <w:color w:val="333333"/>
            <w:kern w:val="0"/>
            <w:sz w:val="32"/>
            <w:szCs w:val="32"/>
          </w:rPr>
          <w:t>党政机关厉行节约反对浪费条例</w:t>
        </w:r>
      </w:hyperlink>
      <w:r w:rsidR="00051661">
        <w:rPr>
          <w:rFonts w:ascii="仿宋_GB2312" w:eastAsia="仿宋_GB2312" w:hAnsi="仿宋" w:cs="Arial" w:hint="eastAsia"/>
          <w:color w:val="333333"/>
          <w:kern w:val="0"/>
          <w:sz w:val="32"/>
          <w:szCs w:val="32"/>
        </w:rPr>
        <w:t>》</w:t>
      </w:r>
      <w:r w:rsidRPr="005D5EC4">
        <w:rPr>
          <w:rFonts w:ascii="仿宋_GB2312" w:eastAsia="仿宋_GB2312" w:hAnsi="仿宋" w:cs="Arial" w:hint="eastAsia"/>
          <w:color w:val="333333"/>
          <w:kern w:val="0"/>
          <w:sz w:val="32"/>
          <w:szCs w:val="32"/>
        </w:rPr>
        <w:t>《</w:t>
      </w:r>
      <w:hyperlink r:id="rId7" w:tgtFrame="_blank" w:history="1">
        <w:r w:rsidRPr="005D5EC4">
          <w:rPr>
            <w:rFonts w:ascii="仿宋_GB2312" w:eastAsia="仿宋_GB2312" w:hAnsi="仿宋" w:cs="Arial" w:hint="eastAsia"/>
            <w:color w:val="333333"/>
            <w:kern w:val="0"/>
            <w:sz w:val="32"/>
            <w:szCs w:val="32"/>
          </w:rPr>
          <w:t>干部教育培训工作条例</w:t>
        </w:r>
      </w:hyperlink>
      <w:r w:rsidRPr="005D5EC4">
        <w:rPr>
          <w:rFonts w:ascii="仿宋_GB2312" w:eastAsia="仿宋_GB2312" w:hAnsi="仿宋" w:cs="Arial" w:hint="eastAsia"/>
          <w:color w:val="333333"/>
          <w:kern w:val="0"/>
          <w:sz w:val="32"/>
          <w:szCs w:val="32"/>
        </w:rPr>
        <w:t>（试行）》，针对一些领导干部参加“天价培训”、“奢侈培训”等高收费社会化培训及出现的问题，现就严格规范党政机关、国有企业、事业单位领导干部（以下简称“领导干部”）参加社会化培训的有关事项通知如下。</w:t>
      </w:r>
    </w:p>
    <w:p w:rsidR="006E76A6" w:rsidRPr="005D5EC4" w:rsidRDefault="006E76A6" w:rsidP="00481215">
      <w:pPr>
        <w:widowControl/>
        <w:spacing w:line="560" w:lineRule="exact"/>
        <w:ind w:firstLineChars="200" w:firstLine="640"/>
        <w:rPr>
          <w:rFonts w:ascii="仿宋_GB2312" w:eastAsia="仿宋_GB2312" w:hAnsi="仿宋" w:cs="Arial"/>
          <w:color w:val="333333"/>
          <w:kern w:val="0"/>
          <w:sz w:val="32"/>
          <w:szCs w:val="32"/>
        </w:rPr>
      </w:pPr>
      <w:r w:rsidRPr="005D5EC4">
        <w:rPr>
          <w:rFonts w:ascii="仿宋_GB2312" w:eastAsia="仿宋_GB2312" w:hAnsi="仿宋" w:cs="Arial" w:hint="eastAsia"/>
          <w:color w:val="333333"/>
          <w:kern w:val="0"/>
          <w:sz w:val="32"/>
          <w:szCs w:val="32"/>
        </w:rPr>
        <w:t>一、严禁领导干部参加高收费的培训项目和各类名为学习提高、实为交友联谊的培训项目。已经参加的要立即退出。</w:t>
      </w:r>
    </w:p>
    <w:p w:rsidR="006E76A6" w:rsidRPr="005D5EC4" w:rsidRDefault="006E76A6" w:rsidP="00481215">
      <w:pPr>
        <w:widowControl/>
        <w:spacing w:line="560" w:lineRule="exact"/>
        <w:ind w:firstLineChars="200" w:firstLine="640"/>
        <w:rPr>
          <w:rFonts w:ascii="仿宋_GB2312" w:eastAsia="仿宋_GB2312" w:hAnsi="仿宋" w:cs="Arial"/>
          <w:color w:val="333333"/>
          <w:kern w:val="0"/>
          <w:sz w:val="32"/>
          <w:szCs w:val="32"/>
        </w:rPr>
      </w:pPr>
      <w:r w:rsidRPr="005D5EC4">
        <w:rPr>
          <w:rFonts w:ascii="仿宋_GB2312" w:eastAsia="仿宋_GB2312" w:hAnsi="仿宋" w:cs="Arial" w:hint="eastAsia"/>
          <w:color w:val="333333"/>
          <w:kern w:val="0"/>
          <w:sz w:val="32"/>
          <w:szCs w:val="32"/>
        </w:rPr>
        <w:t>二、严禁各级各类干部教育培训机构和各高等学校举办允许领导干部参加的高收费培训项目，或委托其他社会机构举办各类领导干部培训班。</w:t>
      </w:r>
    </w:p>
    <w:p w:rsidR="006E76A6" w:rsidRPr="005D5EC4" w:rsidRDefault="006E76A6" w:rsidP="00481215">
      <w:pPr>
        <w:widowControl/>
        <w:spacing w:line="560" w:lineRule="exact"/>
        <w:ind w:firstLineChars="200" w:firstLine="640"/>
        <w:rPr>
          <w:rFonts w:ascii="仿宋_GB2312" w:eastAsia="仿宋_GB2312" w:hAnsi="仿宋" w:cs="Arial"/>
          <w:color w:val="333333"/>
          <w:kern w:val="0"/>
          <w:sz w:val="32"/>
          <w:szCs w:val="32"/>
        </w:rPr>
      </w:pPr>
      <w:r w:rsidRPr="005D5EC4">
        <w:rPr>
          <w:rFonts w:ascii="仿宋_GB2312" w:eastAsia="仿宋_GB2312" w:hAnsi="仿宋" w:cs="Arial" w:hint="eastAsia"/>
          <w:color w:val="333333"/>
          <w:kern w:val="0"/>
          <w:sz w:val="32"/>
          <w:szCs w:val="32"/>
        </w:rPr>
        <w:t>三、领导干部个人参加其他面向社会举办的教育培训项目，包括各种非学历教育、学历教育和在职学位教育等教育培训，必须按照干部管理权限向组织人事部门报告，并说明</w:t>
      </w:r>
      <w:r w:rsidRPr="005D5EC4">
        <w:rPr>
          <w:rFonts w:ascii="仿宋_GB2312" w:eastAsia="仿宋_GB2312" w:hAnsi="仿宋" w:cs="Arial" w:hint="eastAsia"/>
          <w:color w:val="333333"/>
          <w:kern w:val="0"/>
          <w:sz w:val="32"/>
          <w:szCs w:val="32"/>
        </w:rPr>
        <w:lastRenderedPageBreak/>
        <w:t>培训项目的举办机构、项目名称、学习期限和费用等。未经批准不得擅自参加。</w:t>
      </w:r>
    </w:p>
    <w:p w:rsidR="006E76A6" w:rsidRPr="005D5EC4" w:rsidRDefault="006E76A6" w:rsidP="00481215">
      <w:pPr>
        <w:widowControl/>
        <w:spacing w:line="560" w:lineRule="exact"/>
        <w:ind w:firstLineChars="200" w:firstLine="640"/>
        <w:rPr>
          <w:rFonts w:ascii="仿宋_GB2312" w:eastAsia="仿宋_GB2312" w:hAnsi="仿宋" w:cs="Arial"/>
          <w:color w:val="333333"/>
          <w:kern w:val="0"/>
          <w:sz w:val="32"/>
          <w:szCs w:val="32"/>
        </w:rPr>
      </w:pPr>
      <w:r w:rsidRPr="005D5EC4">
        <w:rPr>
          <w:rFonts w:ascii="仿宋_GB2312" w:eastAsia="仿宋_GB2312" w:hAnsi="仿宋" w:cs="Arial" w:hint="eastAsia"/>
          <w:color w:val="333333"/>
          <w:kern w:val="0"/>
          <w:sz w:val="32"/>
          <w:szCs w:val="32"/>
        </w:rPr>
        <w:t>四、领导干部个人参加其他非高收费的社会化培训，费用一律由本人承担，不得由财政经费和单位经费报销，不得接受任何机构或他人的资助或变相资助。</w:t>
      </w:r>
    </w:p>
    <w:p w:rsidR="006E76A6" w:rsidRPr="005D5EC4" w:rsidRDefault="006E76A6" w:rsidP="00481215">
      <w:pPr>
        <w:widowControl/>
        <w:spacing w:line="560" w:lineRule="exact"/>
        <w:ind w:firstLineChars="200" w:firstLine="640"/>
        <w:rPr>
          <w:rFonts w:ascii="仿宋_GB2312" w:eastAsia="仿宋_GB2312" w:hAnsi="仿宋" w:cs="Arial"/>
          <w:color w:val="333333"/>
          <w:kern w:val="0"/>
          <w:sz w:val="32"/>
          <w:szCs w:val="32"/>
        </w:rPr>
      </w:pPr>
      <w:r w:rsidRPr="005D5EC4">
        <w:rPr>
          <w:rFonts w:ascii="仿宋_GB2312" w:eastAsia="仿宋_GB2312" w:hAnsi="仿宋" w:cs="Arial" w:hint="eastAsia"/>
          <w:color w:val="333333"/>
          <w:kern w:val="0"/>
          <w:sz w:val="32"/>
          <w:szCs w:val="32"/>
        </w:rPr>
        <w:t>五、各级领导干部和各高等学校、各类干部教育培训机构要严格执行上述规定，违反规定的，要追究单位负责人和相关人员的责任，并依照有关规定给予党纪政纪处分。</w:t>
      </w:r>
    </w:p>
    <w:p w:rsidR="006E76A6" w:rsidRPr="005D5EC4" w:rsidRDefault="006E76A6" w:rsidP="00481215">
      <w:pPr>
        <w:widowControl/>
        <w:spacing w:line="560" w:lineRule="exact"/>
        <w:ind w:firstLineChars="200" w:firstLine="640"/>
        <w:rPr>
          <w:rFonts w:ascii="仿宋_GB2312" w:eastAsia="仿宋_GB2312" w:hAnsi="仿宋" w:cs="Arial"/>
          <w:color w:val="333333"/>
          <w:kern w:val="0"/>
          <w:sz w:val="32"/>
          <w:szCs w:val="32"/>
        </w:rPr>
      </w:pPr>
      <w:r w:rsidRPr="005D5EC4">
        <w:rPr>
          <w:rFonts w:ascii="仿宋_GB2312" w:eastAsia="仿宋_GB2312" w:hAnsi="仿宋" w:cs="Arial" w:hint="eastAsia"/>
          <w:color w:val="333333"/>
          <w:kern w:val="0"/>
          <w:sz w:val="32"/>
          <w:szCs w:val="32"/>
        </w:rPr>
        <w:t>六、各级组织人事部门要加强对领导干部参加社会化培训的监督管理，切实维护干部培训的良好秩序。</w:t>
      </w:r>
    </w:p>
    <w:p w:rsidR="006E76A6" w:rsidRPr="005D5EC4" w:rsidRDefault="006E76A6" w:rsidP="00481215">
      <w:pPr>
        <w:widowControl/>
        <w:spacing w:line="560" w:lineRule="exact"/>
        <w:ind w:firstLineChars="200" w:firstLine="640"/>
        <w:rPr>
          <w:rFonts w:ascii="仿宋_GB2312" w:eastAsia="仿宋_GB2312" w:hAnsi="仿宋" w:cs="Arial"/>
          <w:color w:val="333333"/>
          <w:kern w:val="0"/>
          <w:sz w:val="32"/>
          <w:szCs w:val="32"/>
        </w:rPr>
      </w:pPr>
      <w:r w:rsidRPr="005D5EC4">
        <w:rPr>
          <w:rFonts w:ascii="仿宋_GB2312" w:eastAsia="仿宋_GB2312" w:hAnsi="仿宋" w:cs="Arial" w:hint="eastAsia"/>
          <w:color w:val="333333"/>
          <w:kern w:val="0"/>
          <w:sz w:val="32"/>
          <w:szCs w:val="32"/>
        </w:rPr>
        <w:t>各地区各部门各单位接到本通知后，要开展专项清理整顿并纳入教育实践活动整改范围。清理整顿情况及时报中央组织部，高等学校的清理整顿情况按隶属关系报教育部。</w:t>
      </w:r>
    </w:p>
    <w:p w:rsidR="006E76A6" w:rsidRDefault="006E76A6" w:rsidP="005D5EC4">
      <w:pPr>
        <w:widowControl/>
        <w:spacing w:line="560" w:lineRule="exact"/>
        <w:ind w:firstLineChars="200" w:firstLine="640"/>
        <w:rPr>
          <w:rFonts w:ascii="仿宋_GB2312" w:eastAsia="仿宋_GB2312" w:hAnsi="仿宋" w:cs="Arial"/>
          <w:color w:val="333333"/>
          <w:kern w:val="0"/>
          <w:sz w:val="32"/>
          <w:szCs w:val="32"/>
        </w:rPr>
      </w:pPr>
    </w:p>
    <w:p w:rsidR="00582068" w:rsidRPr="005D5EC4" w:rsidRDefault="00582068" w:rsidP="005D5EC4">
      <w:pPr>
        <w:widowControl/>
        <w:spacing w:line="560" w:lineRule="exact"/>
        <w:ind w:firstLineChars="200" w:firstLine="640"/>
        <w:rPr>
          <w:rFonts w:ascii="仿宋_GB2312" w:eastAsia="仿宋_GB2312" w:hAnsi="仿宋" w:cs="Arial"/>
          <w:color w:val="333333"/>
          <w:kern w:val="0"/>
          <w:sz w:val="32"/>
          <w:szCs w:val="32"/>
        </w:rPr>
      </w:pPr>
    </w:p>
    <w:p w:rsidR="006E76A6" w:rsidRPr="006E76A6" w:rsidRDefault="006E76A6" w:rsidP="006E76A6">
      <w:pPr>
        <w:widowControl/>
        <w:spacing w:line="360" w:lineRule="atLeast"/>
        <w:ind w:firstLineChars="500" w:firstLine="1700"/>
        <w:jc w:val="left"/>
        <w:rPr>
          <w:rFonts w:ascii="仿宋" w:eastAsia="仿宋" w:hAnsi="仿宋" w:cs="Arial"/>
          <w:color w:val="333333"/>
          <w:kern w:val="0"/>
          <w:sz w:val="34"/>
          <w:szCs w:val="34"/>
        </w:rPr>
      </w:pPr>
      <w:r w:rsidRPr="006E76A6">
        <w:rPr>
          <w:rFonts w:ascii="仿宋" w:eastAsia="仿宋" w:hAnsi="仿宋" w:cs="Arial"/>
          <w:color w:val="333333"/>
          <w:kern w:val="0"/>
          <w:sz w:val="34"/>
          <w:szCs w:val="34"/>
        </w:rPr>
        <w:t>中央党的群众路线教育实践活动领导小组</w:t>
      </w:r>
    </w:p>
    <w:p w:rsidR="006E76A6" w:rsidRPr="006E76A6" w:rsidRDefault="006E76A6" w:rsidP="006E76A6">
      <w:pPr>
        <w:widowControl/>
        <w:spacing w:line="360" w:lineRule="atLeast"/>
        <w:ind w:firstLineChars="900" w:firstLine="3060"/>
        <w:jc w:val="left"/>
        <w:rPr>
          <w:rFonts w:ascii="仿宋" w:eastAsia="仿宋" w:hAnsi="仿宋" w:cs="Arial"/>
          <w:color w:val="333333"/>
          <w:kern w:val="0"/>
          <w:sz w:val="34"/>
          <w:szCs w:val="34"/>
        </w:rPr>
      </w:pPr>
      <w:r w:rsidRPr="006E76A6">
        <w:rPr>
          <w:rFonts w:ascii="仿宋" w:eastAsia="仿宋" w:hAnsi="仿宋" w:cs="Arial"/>
          <w:color w:val="333333"/>
          <w:kern w:val="0"/>
          <w:sz w:val="34"/>
          <w:szCs w:val="34"/>
        </w:rPr>
        <w:t>中共中央组织部 教育部</w:t>
      </w:r>
    </w:p>
    <w:p w:rsidR="00190D25" w:rsidRPr="006E76A6" w:rsidRDefault="006E76A6" w:rsidP="006937CF">
      <w:pPr>
        <w:widowControl/>
        <w:spacing w:line="360" w:lineRule="atLeast"/>
        <w:ind w:firstLineChars="1000" w:firstLine="3400"/>
        <w:jc w:val="left"/>
        <w:rPr>
          <w:rFonts w:ascii="仿宋" w:eastAsia="仿宋" w:hAnsi="仿宋"/>
          <w:sz w:val="34"/>
          <w:szCs w:val="34"/>
        </w:rPr>
      </w:pPr>
      <w:r w:rsidRPr="006E76A6">
        <w:rPr>
          <w:rFonts w:ascii="仿宋" w:eastAsia="仿宋" w:hAnsi="仿宋" w:cs="Arial"/>
          <w:color w:val="333333"/>
          <w:kern w:val="0"/>
          <w:sz w:val="34"/>
          <w:szCs w:val="34"/>
        </w:rPr>
        <w:t>2014年7月31</w:t>
      </w:r>
    </w:p>
    <w:sectPr w:rsidR="00190D25" w:rsidRPr="006E76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2F1" w:rsidRDefault="003D62F1" w:rsidP="00226241">
      <w:r>
        <w:separator/>
      </w:r>
    </w:p>
  </w:endnote>
  <w:endnote w:type="continuationSeparator" w:id="0">
    <w:p w:rsidR="003D62F1" w:rsidRDefault="003D62F1" w:rsidP="0022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2F1" w:rsidRDefault="003D62F1" w:rsidP="00226241">
      <w:r>
        <w:separator/>
      </w:r>
    </w:p>
  </w:footnote>
  <w:footnote w:type="continuationSeparator" w:id="0">
    <w:p w:rsidR="003D62F1" w:rsidRDefault="003D62F1" w:rsidP="00226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A6"/>
    <w:rsid w:val="00051661"/>
    <w:rsid w:val="00190D25"/>
    <w:rsid w:val="001A1CA3"/>
    <w:rsid w:val="00226241"/>
    <w:rsid w:val="00287412"/>
    <w:rsid w:val="003D62F1"/>
    <w:rsid w:val="00481215"/>
    <w:rsid w:val="00581B2E"/>
    <w:rsid w:val="00582068"/>
    <w:rsid w:val="005D5EC4"/>
    <w:rsid w:val="006937CF"/>
    <w:rsid w:val="006E76A6"/>
    <w:rsid w:val="00A23F3F"/>
    <w:rsid w:val="00A3046A"/>
    <w:rsid w:val="00AB49B4"/>
    <w:rsid w:val="00BD432B"/>
    <w:rsid w:val="00D34051"/>
    <w:rsid w:val="00EE3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5446F"/>
  <w15:chartTrackingRefBased/>
  <w15:docId w15:val="{873BBEF2-47D4-4C47-A2A1-810A733B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E76A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E76A6"/>
    <w:rPr>
      <w:rFonts w:asciiTheme="majorHAnsi" w:eastAsiaTheme="majorEastAsia" w:hAnsiTheme="majorHAnsi" w:cstheme="majorBidi"/>
      <w:b/>
      <w:bCs/>
      <w:sz w:val="32"/>
      <w:szCs w:val="32"/>
    </w:rPr>
  </w:style>
  <w:style w:type="character" w:customStyle="1" w:styleId="bjh-p">
    <w:name w:val="bjh-p"/>
    <w:basedOn w:val="a0"/>
    <w:rsid w:val="006E76A6"/>
  </w:style>
  <w:style w:type="paragraph" w:styleId="a3">
    <w:name w:val="header"/>
    <w:basedOn w:val="a"/>
    <w:link w:val="a4"/>
    <w:uiPriority w:val="99"/>
    <w:unhideWhenUsed/>
    <w:rsid w:val="002262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26241"/>
    <w:rPr>
      <w:sz w:val="18"/>
      <w:szCs w:val="18"/>
    </w:rPr>
  </w:style>
  <w:style w:type="paragraph" w:styleId="a5">
    <w:name w:val="footer"/>
    <w:basedOn w:val="a"/>
    <w:link w:val="a6"/>
    <w:uiPriority w:val="99"/>
    <w:unhideWhenUsed/>
    <w:rsid w:val="00226241"/>
    <w:pPr>
      <w:tabs>
        <w:tab w:val="center" w:pos="4153"/>
        <w:tab w:val="right" w:pos="8306"/>
      </w:tabs>
      <w:snapToGrid w:val="0"/>
      <w:jc w:val="left"/>
    </w:pPr>
    <w:rPr>
      <w:sz w:val="18"/>
      <w:szCs w:val="18"/>
    </w:rPr>
  </w:style>
  <w:style w:type="character" w:customStyle="1" w:styleId="a6">
    <w:name w:val="页脚 字符"/>
    <w:basedOn w:val="a0"/>
    <w:link w:val="a5"/>
    <w:uiPriority w:val="99"/>
    <w:rsid w:val="00226241"/>
    <w:rPr>
      <w:sz w:val="18"/>
      <w:szCs w:val="18"/>
    </w:rPr>
  </w:style>
  <w:style w:type="paragraph" w:styleId="a7">
    <w:name w:val="Plain Text"/>
    <w:basedOn w:val="a"/>
    <w:link w:val="a8"/>
    <w:rsid w:val="00D34051"/>
    <w:rPr>
      <w:rFonts w:ascii="宋体" w:eastAsia="宋体" w:hAnsi="Courier New" w:cs="Times New Roman"/>
      <w:szCs w:val="21"/>
    </w:rPr>
  </w:style>
  <w:style w:type="character" w:customStyle="1" w:styleId="a8">
    <w:name w:val="纯文本 字符"/>
    <w:basedOn w:val="a0"/>
    <w:link w:val="a7"/>
    <w:rsid w:val="00D34051"/>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7153">
      <w:bodyDiv w:val="1"/>
      <w:marLeft w:val="0"/>
      <w:marRight w:val="0"/>
      <w:marTop w:val="0"/>
      <w:marBottom w:val="0"/>
      <w:divBdr>
        <w:top w:val="none" w:sz="0" w:space="0" w:color="auto"/>
        <w:left w:val="none" w:sz="0" w:space="0" w:color="auto"/>
        <w:bottom w:val="none" w:sz="0" w:space="0" w:color="auto"/>
        <w:right w:val="none" w:sz="0" w:space="0" w:color="auto"/>
      </w:divBdr>
      <w:divsChild>
        <w:div w:id="51462295">
          <w:marLeft w:val="0"/>
          <w:marRight w:val="0"/>
          <w:marTop w:val="0"/>
          <w:marBottom w:val="225"/>
          <w:divBdr>
            <w:top w:val="none" w:sz="0" w:space="0" w:color="auto"/>
            <w:left w:val="none" w:sz="0" w:space="0" w:color="auto"/>
            <w:bottom w:val="none" w:sz="0" w:space="0" w:color="auto"/>
            <w:right w:val="none" w:sz="0" w:space="0" w:color="auto"/>
          </w:divBdr>
          <w:divsChild>
            <w:div w:id="1441488095">
              <w:marLeft w:val="0"/>
              <w:marRight w:val="0"/>
              <w:marTop w:val="0"/>
              <w:marBottom w:val="225"/>
              <w:divBdr>
                <w:top w:val="none" w:sz="0" w:space="0" w:color="auto"/>
                <w:left w:val="none" w:sz="0" w:space="0" w:color="auto"/>
                <w:bottom w:val="none" w:sz="0" w:space="0" w:color="auto"/>
                <w:right w:val="none" w:sz="0" w:space="0" w:color="auto"/>
              </w:divBdr>
            </w:div>
          </w:divsChild>
        </w:div>
        <w:div w:id="1836726079">
          <w:marLeft w:val="0"/>
          <w:marRight w:val="0"/>
          <w:marTop w:val="0"/>
          <w:marBottom w:val="225"/>
          <w:divBdr>
            <w:top w:val="none" w:sz="0" w:space="0" w:color="auto"/>
            <w:left w:val="none" w:sz="0" w:space="0" w:color="auto"/>
            <w:bottom w:val="none" w:sz="0" w:space="0" w:color="auto"/>
            <w:right w:val="none" w:sz="0" w:space="0" w:color="auto"/>
          </w:divBdr>
        </w:div>
        <w:div w:id="119998679">
          <w:marLeft w:val="0"/>
          <w:marRight w:val="0"/>
          <w:marTop w:val="0"/>
          <w:marBottom w:val="225"/>
          <w:divBdr>
            <w:top w:val="none" w:sz="0" w:space="0" w:color="auto"/>
            <w:left w:val="none" w:sz="0" w:space="0" w:color="auto"/>
            <w:bottom w:val="none" w:sz="0" w:space="0" w:color="auto"/>
            <w:right w:val="none" w:sz="0" w:space="0" w:color="auto"/>
          </w:divBdr>
        </w:div>
        <w:div w:id="481043873">
          <w:marLeft w:val="0"/>
          <w:marRight w:val="0"/>
          <w:marTop w:val="0"/>
          <w:marBottom w:val="225"/>
          <w:divBdr>
            <w:top w:val="none" w:sz="0" w:space="0" w:color="auto"/>
            <w:left w:val="none" w:sz="0" w:space="0" w:color="auto"/>
            <w:bottom w:val="none" w:sz="0" w:space="0" w:color="auto"/>
            <w:right w:val="none" w:sz="0" w:space="0" w:color="auto"/>
          </w:divBdr>
        </w:div>
        <w:div w:id="712659240">
          <w:marLeft w:val="0"/>
          <w:marRight w:val="0"/>
          <w:marTop w:val="0"/>
          <w:marBottom w:val="225"/>
          <w:divBdr>
            <w:top w:val="none" w:sz="0" w:space="0" w:color="auto"/>
            <w:left w:val="none" w:sz="0" w:space="0" w:color="auto"/>
            <w:bottom w:val="none" w:sz="0" w:space="0" w:color="auto"/>
            <w:right w:val="none" w:sz="0" w:space="0" w:color="auto"/>
          </w:divBdr>
        </w:div>
        <w:div w:id="411925960">
          <w:marLeft w:val="0"/>
          <w:marRight w:val="0"/>
          <w:marTop w:val="0"/>
          <w:marBottom w:val="225"/>
          <w:divBdr>
            <w:top w:val="none" w:sz="0" w:space="0" w:color="auto"/>
            <w:left w:val="none" w:sz="0" w:space="0" w:color="auto"/>
            <w:bottom w:val="none" w:sz="0" w:space="0" w:color="auto"/>
            <w:right w:val="none" w:sz="0" w:space="0" w:color="auto"/>
          </w:divBdr>
        </w:div>
        <w:div w:id="496000078">
          <w:marLeft w:val="0"/>
          <w:marRight w:val="0"/>
          <w:marTop w:val="0"/>
          <w:marBottom w:val="225"/>
          <w:divBdr>
            <w:top w:val="none" w:sz="0" w:space="0" w:color="auto"/>
            <w:left w:val="none" w:sz="0" w:space="0" w:color="auto"/>
            <w:bottom w:val="none" w:sz="0" w:space="0" w:color="auto"/>
            <w:right w:val="none" w:sz="0" w:space="0" w:color="auto"/>
          </w:divBdr>
        </w:div>
        <w:div w:id="1347172661">
          <w:marLeft w:val="0"/>
          <w:marRight w:val="0"/>
          <w:marTop w:val="0"/>
          <w:marBottom w:val="225"/>
          <w:divBdr>
            <w:top w:val="none" w:sz="0" w:space="0" w:color="auto"/>
            <w:left w:val="none" w:sz="0" w:space="0" w:color="auto"/>
            <w:bottom w:val="none" w:sz="0" w:space="0" w:color="auto"/>
            <w:right w:val="none" w:sz="0" w:space="0" w:color="auto"/>
          </w:divBdr>
        </w:div>
        <w:div w:id="1193109316">
          <w:marLeft w:val="0"/>
          <w:marRight w:val="0"/>
          <w:marTop w:val="0"/>
          <w:marBottom w:val="225"/>
          <w:divBdr>
            <w:top w:val="none" w:sz="0" w:space="0" w:color="auto"/>
            <w:left w:val="none" w:sz="0" w:space="0" w:color="auto"/>
            <w:bottom w:val="none" w:sz="0" w:space="0" w:color="auto"/>
            <w:right w:val="none" w:sz="0" w:space="0" w:color="auto"/>
          </w:divBdr>
        </w:div>
        <w:div w:id="984625230">
          <w:marLeft w:val="0"/>
          <w:marRight w:val="0"/>
          <w:marTop w:val="0"/>
          <w:marBottom w:val="225"/>
          <w:divBdr>
            <w:top w:val="none" w:sz="0" w:space="0" w:color="auto"/>
            <w:left w:val="none" w:sz="0" w:space="0" w:color="auto"/>
            <w:bottom w:val="none" w:sz="0" w:space="0" w:color="auto"/>
            <w:right w:val="none" w:sz="0" w:space="0" w:color="auto"/>
          </w:divBdr>
        </w:div>
        <w:div w:id="720708242">
          <w:marLeft w:val="0"/>
          <w:marRight w:val="0"/>
          <w:marTop w:val="0"/>
          <w:marBottom w:val="225"/>
          <w:divBdr>
            <w:top w:val="none" w:sz="0" w:space="0" w:color="auto"/>
            <w:left w:val="none" w:sz="0" w:space="0" w:color="auto"/>
            <w:bottom w:val="none" w:sz="0" w:space="0" w:color="auto"/>
            <w:right w:val="none" w:sz="0" w:space="0" w:color="auto"/>
          </w:divBdr>
        </w:div>
        <w:div w:id="1361324053">
          <w:marLeft w:val="0"/>
          <w:marRight w:val="0"/>
          <w:marTop w:val="0"/>
          <w:marBottom w:val="225"/>
          <w:divBdr>
            <w:top w:val="none" w:sz="0" w:space="0" w:color="auto"/>
            <w:left w:val="none" w:sz="0" w:space="0" w:color="auto"/>
            <w:bottom w:val="none" w:sz="0" w:space="0" w:color="auto"/>
            <w:right w:val="none" w:sz="0" w:space="0" w:color="auto"/>
          </w:divBdr>
        </w:div>
        <w:div w:id="116886660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baidu.com/item/%E5%B9%B2%E9%83%A8%E6%95%99%E8%82%B2%E5%9F%B9%E8%AE%AD%E5%B7%A5%E4%BD%9C%E6%9D%A1%E4%BE%8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85%9A%E6%94%BF%E6%9C%BA%E5%85%B3%E5%8E%89%E8%A1%8C%E8%8A%82%E7%BA%A6%E5%8F%8D%E5%AF%B9%E6%B5%AA%E8%B4%B9%E6%9D%A1%E4%BE%8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fo@gzu.edu.cn</dc:creator>
  <cp:keywords/>
  <dc:description/>
  <cp:lastModifiedBy>许勃潮</cp:lastModifiedBy>
  <cp:revision>13</cp:revision>
  <dcterms:created xsi:type="dcterms:W3CDTF">2019-08-06T08:41:00Z</dcterms:created>
  <dcterms:modified xsi:type="dcterms:W3CDTF">2019-08-06T09:06:00Z</dcterms:modified>
</cp:coreProperties>
</file>